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F4C07" w14:textId="15D46995" w:rsidR="00B01E2B" w:rsidRPr="00341EA7" w:rsidRDefault="00B01E2B" w:rsidP="00B01E2B">
      <w:pPr>
        <w:pStyle w:val="Intestazione"/>
        <w:jc w:val="center"/>
        <w:rPr>
          <w:rFonts w:ascii="Arial" w:hAnsi="Arial"/>
          <w:b/>
          <w:sz w:val="48"/>
          <w:szCs w:val="48"/>
        </w:rPr>
      </w:pPr>
      <w:r w:rsidRPr="00341EA7">
        <w:rPr>
          <w:rFonts w:ascii="Arial" w:hAnsi="Arial"/>
          <w:b/>
          <w:sz w:val="48"/>
          <w:szCs w:val="48"/>
        </w:rPr>
        <w:t>MUSICA</w:t>
      </w:r>
    </w:p>
    <w:p w14:paraId="10E34615" w14:textId="77777777" w:rsidR="00B01E2B" w:rsidRPr="00341EA7" w:rsidRDefault="00B01E2B" w:rsidP="00F96CFC">
      <w:pPr>
        <w:pStyle w:val="Intestazione"/>
        <w:rPr>
          <w:rFonts w:ascii="Arial" w:hAnsi="Arial"/>
          <w:b/>
          <w:sz w:val="48"/>
          <w:szCs w:val="48"/>
        </w:rPr>
      </w:pPr>
    </w:p>
    <w:p w14:paraId="23B92186" w14:textId="177A4920" w:rsidR="0049452E" w:rsidRPr="00341EA7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341EA7">
        <w:rPr>
          <w:rFonts w:ascii="Arial" w:hAnsi="Arial"/>
          <w:b/>
          <w:sz w:val="40"/>
          <w:szCs w:val="40"/>
        </w:rPr>
        <w:t>LA PROGRAMMAZIONE ANNUALE</w:t>
      </w:r>
      <w:r w:rsidRPr="00341EA7">
        <w:rPr>
          <w:rFonts w:ascii="Arial" w:hAnsi="Arial"/>
          <w:sz w:val="40"/>
          <w:szCs w:val="40"/>
        </w:rPr>
        <w:t xml:space="preserve"> </w:t>
      </w:r>
    </w:p>
    <w:p w14:paraId="1047DEDC" w14:textId="30B49D0E" w:rsidR="0049452E" w:rsidRPr="00341EA7" w:rsidRDefault="0049452E" w:rsidP="00F96CFC">
      <w:pPr>
        <w:pStyle w:val="Intestazione"/>
        <w:rPr>
          <w:rFonts w:ascii="Arial" w:hAnsi="Arial"/>
          <w:i/>
        </w:rPr>
      </w:pPr>
      <w:r w:rsidRPr="00341EA7">
        <w:rPr>
          <w:rFonts w:ascii="Arial" w:hAnsi="Arial"/>
          <w:i/>
        </w:rPr>
        <w:t xml:space="preserve">Elaborata dalle </w:t>
      </w:r>
      <w:r w:rsidR="005F1435" w:rsidRPr="00341EA7">
        <w:rPr>
          <w:rFonts w:ascii="Arial" w:hAnsi="Arial"/>
          <w:b/>
          <w:i/>
        </w:rPr>
        <w:t>Indicazioni n</w:t>
      </w:r>
      <w:r w:rsidRPr="00341EA7">
        <w:rPr>
          <w:rFonts w:ascii="Arial" w:hAnsi="Arial"/>
          <w:b/>
          <w:i/>
        </w:rPr>
        <w:t>azionali</w:t>
      </w:r>
      <w:r w:rsidR="00390C3C" w:rsidRPr="00341EA7">
        <w:rPr>
          <w:rFonts w:ascii="Arial" w:hAnsi="Arial"/>
          <w:b/>
          <w:i/>
        </w:rPr>
        <w:t xml:space="preserve"> per il curricolo</w:t>
      </w:r>
      <w:r w:rsidRPr="00341EA7">
        <w:rPr>
          <w:rFonts w:ascii="Arial" w:hAnsi="Arial"/>
          <w:i/>
        </w:rPr>
        <w:t xml:space="preserve"> e modulabile in relazione alla </w:t>
      </w:r>
      <w:r w:rsidRPr="00341EA7">
        <w:rPr>
          <w:rFonts w:ascii="Arial" w:hAnsi="Arial"/>
          <w:b/>
          <w:i/>
        </w:rPr>
        <w:t>progettazione disciplinare</w:t>
      </w:r>
      <w:r w:rsidRPr="00341EA7">
        <w:rPr>
          <w:rFonts w:ascii="Arial" w:hAnsi="Arial"/>
          <w:i/>
        </w:rPr>
        <w:t xml:space="preserve"> prevista per la classe</w:t>
      </w:r>
    </w:p>
    <w:p w14:paraId="303D54D8" w14:textId="77777777" w:rsidR="0049452E" w:rsidRPr="00341EA7" w:rsidRDefault="0049452E" w:rsidP="00F96CFC">
      <w:pPr>
        <w:pStyle w:val="Corpotesto"/>
        <w:jc w:val="left"/>
        <w:rPr>
          <w:rFonts w:ascii="Arial" w:hAnsi="Arial" w:cstheme="minorHAnsi"/>
          <w:b/>
          <w:sz w:val="24"/>
          <w:szCs w:val="24"/>
        </w:rPr>
      </w:pPr>
    </w:p>
    <w:p w14:paraId="3BECC1C7" w14:textId="144AA467" w:rsidR="0049452E" w:rsidRPr="00341EA7" w:rsidRDefault="0049452E" w:rsidP="00F96CFC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341EA7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01E2B" w:rsidRPr="00341EA7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04D2CAEF" w14:textId="3B09973F" w:rsidR="0049452E" w:rsidRPr="00341EA7" w:rsidRDefault="0049452E" w:rsidP="00F96CFC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341EA7">
        <w:rPr>
          <w:rFonts w:ascii="Arial" w:hAnsi="Arial" w:cs="Arial"/>
          <w:sz w:val="22"/>
          <w:szCs w:val="22"/>
        </w:rPr>
        <w:t>-</w:t>
      </w:r>
      <w:r w:rsidR="00101012" w:rsidRPr="00341EA7">
        <w:rPr>
          <w:rFonts w:ascii="Arial" w:hAnsi="Arial" w:cs="Arial"/>
          <w:sz w:val="22"/>
          <w:szCs w:val="22"/>
        </w:rPr>
        <w:t xml:space="preserve"> </w:t>
      </w:r>
      <w:r w:rsidR="00DF11A2" w:rsidRPr="00341EA7">
        <w:rPr>
          <w:rFonts w:ascii="Arial" w:hAnsi="Arial" w:cs="Arial"/>
          <w:color w:val="auto"/>
          <w:sz w:val="22"/>
          <w:szCs w:val="22"/>
          <w:u w:val="single"/>
        </w:rPr>
        <w:t>C</w:t>
      </w:r>
      <w:r w:rsidRPr="00341EA7">
        <w:rPr>
          <w:rFonts w:ascii="Arial" w:hAnsi="Arial" w:cs="Arial"/>
          <w:color w:val="auto"/>
          <w:sz w:val="22"/>
          <w:szCs w:val="22"/>
          <w:u w:val="single"/>
        </w:rPr>
        <w:t>ompetenza disciplinare</w:t>
      </w:r>
      <w:r w:rsidRPr="00341EA7">
        <w:rPr>
          <w:rFonts w:ascii="Arial" w:hAnsi="Arial" w:cs="Arial"/>
          <w:color w:val="auto"/>
          <w:sz w:val="22"/>
          <w:szCs w:val="22"/>
        </w:rPr>
        <w:t>:</w:t>
      </w:r>
      <w:r w:rsidRPr="00341EA7">
        <w:rPr>
          <w:rFonts w:ascii="Arial" w:hAnsi="Arial" w:cs="Arial"/>
          <w:sz w:val="22"/>
          <w:szCs w:val="22"/>
        </w:rPr>
        <w:t xml:space="preserve"> </w:t>
      </w:r>
      <w:r w:rsidR="009A375B" w:rsidRPr="00341EA7">
        <w:rPr>
          <w:rFonts w:ascii="Arial" w:hAnsi="Arial" w:cs="Arial"/>
          <w:sz w:val="22"/>
          <w:szCs w:val="22"/>
        </w:rPr>
        <w:t>competenza in materia di consapevolezza ed espressione culturali</w:t>
      </w:r>
      <w:r w:rsidR="00DF11A2" w:rsidRPr="00341EA7">
        <w:rPr>
          <w:rFonts w:ascii="Arial" w:hAnsi="Arial" w:cs="Arial"/>
          <w:sz w:val="22"/>
          <w:szCs w:val="22"/>
        </w:rPr>
        <w:t>.</w:t>
      </w:r>
    </w:p>
    <w:p w14:paraId="25BFEBEC" w14:textId="79FC27D2" w:rsidR="0049452E" w:rsidRPr="00341EA7" w:rsidRDefault="0049452E" w:rsidP="00F96CFC">
      <w:pPr>
        <w:spacing w:after="0"/>
        <w:rPr>
          <w:rFonts w:ascii="Arial" w:hAnsi="Arial" w:cs="Arial"/>
        </w:rPr>
      </w:pPr>
      <w:r w:rsidRPr="00341EA7">
        <w:rPr>
          <w:rFonts w:ascii="Arial" w:hAnsi="Arial" w:cs="Arial"/>
        </w:rPr>
        <w:t xml:space="preserve">- </w:t>
      </w:r>
      <w:r w:rsidR="00DF11A2" w:rsidRPr="00341EA7">
        <w:rPr>
          <w:rFonts w:ascii="Arial" w:hAnsi="Arial" w:cs="Arial"/>
          <w:u w:val="single"/>
        </w:rPr>
        <w:t>C</w:t>
      </w:r>
      <w:r w:rsidRPr="00341EA7">
        <w:rPr>
          <w:rFonts w:ascii="Arial" w:hAnsi="Arial" w:cs="Arial"/>
          <w:u w:val="single"/>
        </w:rPr>
        <w:t>ompetenze trasversali</w:t>
      </w:r>
      <w:r w:rsidRPr="00341EA7">
        <w:rPr>
          <w:rFonts w:ascii="Arial" w:hAnsi="Arial" w:cs="Arial"/>
        </w:rPr>
        <w:t xml:space="preserve">: </w:t>
      </w:r>
      <w:r w:rsidR="009A375B" w:rsidRPr="00341EA7">
        <w:rPr>
          <w:rFonts w:ascii="Arial" w:hAnsi="Arial" w:cs="Arial"/>
        </w:rPr>
        <w:t>competenza alfabetica funzionale; competenza digitale; competenza personale, sociale e capacità di imparare a imparare; competenza in materia di cittadinanza; competenza imprenditoriale</w:t>
      </w:r>
      <w:r w:rsidR="00DF11A2" w:rsidRPr="00341EA7">
        <w:rPr>
          <w:rFonts w:ascii="Arial" w:hAnsi="Arial" w:cs="Arial"/>
        </w:rPr>
        <w:t>.</w:t>
      </w:r>
    </w:p>
    <w:p w14:paraId="4ECA7FF2" w14:textId="77777777" w:rsidR="0012622E" w:rsidRPr="00341EA7" w:rsidRDefault="0012622E" w:rsidP="00F96CFC">
      <w:pPr>
        <w:spacing w:after="0"/>
        <w:rPr>
          <w:rFonts w:ascii="Arial" w:hAnsi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01"/>
        <w:gridCol w:w="4020"/>
        <w:gridCol w:w="4111"/>
        <w:gridCol w:w="2684"/>
      </w:tblGrid>
      <w:tr w:rsidR="0012622E" w:rsidRPr="00341EA7" w14:paraId="57C46159" w14:textId="77777777" w:rsidTr="00C97EE3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341EA7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41EA7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3ED6F68F" w14:textId="77777777" w:rsidR="0012622E" w:rsidRPr="00341EA7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41EA7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57BDB047" w:rsidR="009A375B" w:rsidRPr="00341EA7" w:rsidRDefault="009A375B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41EA7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341EA7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41EA7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341EA7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41EA7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341EA7" w14:paraId="71C22D90" w14:textId="77777777" w:rsidTr="00C97EE3">
        <w:tc>
          <w:tcPr>
            <w:tcW w:w="3601" w:type="dxa"/>
            <w:shd w:val="clear" w:color="auto" w:fill="auto"/>
          </w:tcPr>
          <w:p w14:paraId="0EF877D6" w14:textId="3986191D" w:rsidR="008519A0" w:rsidRPr="00341EA7" w:rsidRDefault="008519A0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L’alunno</w:t>
            </w:r>
            <w:r w:rsidR="003A40A1">
              <w:rPr>
                <w:rFonts w:ascii="Arial" w:hAnsi="Arial" w:cs="Arial"/>
                <w:color w:val="000000" w:themeColor="text1"/>
              </w:rPr>
              <w:t>/a</w:t>
            </w:r>
            <w:bookmarkStart w:id="0" w:name="_GoBack"/>
            <w:bookmarkEnd w:id="0"/>
            <w:r w:rsidRPr="00341EA7">
              <w:rPr>
                <w:rFonts w:ascii="Arial" w:hAnsi="Arial" w:cs="Arial"/>
                <w:color w:val="000000" w:themeColor="text1"/>
              </w:rPr>
              <w:t>...</w:t>
            </w:r>
          </w:p>
          <w:p w14:paraId="3AF54FC3" w14:textId="44C00823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="00B80B3C" w:rsidRPr="00341EA7">
              <w:rPr>
                <w:rFonts w:ascii="Arial" w:hAnsi="Arial" w:cs="Arial"/>
                <w:b/>
                <w:bCs/>
                <w:color w:val="000000" w:themeColor="text1"/>
              </w:rPr>
              <w:t>E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 xml:space="preserve">splora, discrimina ed elabora eventi sonori </w:t>
            </w:r>
            <w:r w:rsidRPr="00341EA7">
              <w:rPr>
                <w:rFonts w:ascii="Arial" w:hAnsi="Arial" w:cs="Arial"/>
                <w:color w:val="000000" w:themeColor="text1"/>
              </w:rPr>
              <w:t>dal punto di vista qualitativo, spaziale e in riferimento alla loro fonte;</w:t>
            </w:r>
          </w:p>
          <w:p w14:paraId="7001CAD9" w14:textId="58522080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Pr="00341EA7">
              <w:rPr>
                <w:rFonts w:ascii="Arial" w:hAnsi="Arial" w:cs="Arial"/>
                <w:b/>
                <w:color w:val="000000" w:themeColor="text1"/>
              </w:rPr>
              <w:t xml:space="preserve">esplora 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>diverse possibilità espressive della voce e di oggetti sonori</w:t>
            </w:r>
            <w:r w:rsidRPr="00341EA7">
              <w:rPr>
                <w:rFonts w:ascii="Arial" w:hAnsi="Arial" w:cs="Arial"/>
                <w:color w:val="000000" w:themeColor="text1"/>
              </w:rPr>
              <w:t xml:space="preserve">, imparando ad ascoltare </w:t>
            </w:r>
            <w:proofErr w:type="gramStart"/>
            <w:r w:rsidRPr="00341EA7">
              <w:rPr>
                <w:rFonts w:ascii="Arial" w:hAnsi="Arial" w:cs="Arial"/>
                <w:color w:val="000000" w:themeColor="text1"/>
              </w:rPr>
              <w:t>se</w:t>
            </w:r>
            <w:proofErr w:type="gramEnd"/>
            <w:r w:rsidRPr="00341EA7">
              <w:rPr>
                <w:rFonts w:ascii="Arial" w:hAnsi="Arial" w:cs="Arial"/>
                <w:color w:val="000000" w:themeColor="text1"/>
              </w:rPr>
              <w:t xml:space="preserve"> stesso e gli altr</w:t>
            </w:r>
            <w:r w:rsidR="00B80B3C" w:rsidRPr="00341EA7">
              <w:rPr>
                <w:rFonts w:ascii="Arial" w:hAnsi="Arial" w:cs="Arial"/>
                <w:color w:val="000000" w:themeColor="text1"/>
              </w:rPr>
              <w:t>i; fa uso di forme di notazione;</w:t>
            </w:r>
          </w:p>
          <w:p w14:paraId="0FCFCCF6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Pr="00341EA7">
              <w:rPr>
                <w:rFonts w:ascii="Arial" w:hAnsi="Arial" w:cs="Arial"/>
                <w:b/>
                <w:color w:val="000000" w:themeColor="text1"/>
              </w:rPr>
              <w:t>articola combinazioni timbriche, ritmiche e melodiche</w:t>
            </w:r>
            <w:r w:rsidRPr="00341EA7">
              <w:rPr>
                <w:rFonts w:ascii="Arial" w:hAnsi="Arial" w:cs="Arial"/>
                <w:color w:val="000000" w:themeColor="text1"/>
              </w:rPr>
              <w:t>, applicando schemi elementari; le esegue con la voce, il corpo e gli strumenti;</w:t>
            </w:r>
          </w:p>
          <w:p w14:paraId="31F6C306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</w:t>
            </w:r>
            <w:r w:rsidRPr="00341EA7">
              <w:rPr>
                <w:rFonts w:ascii="Arial" w:hAnsi="Arial" w:cs="Arial"/>
                <w:b/>
                <w:color w:val="000000" w:themeColor="text1"/>
              </w:rPr>
              <w:t xml:space="preserve"> inizia a improvvisare liberamente e in modo creativo</w:t>
            </w:r>
            <w:r w:rsidRPr="00341EA7">
              <w:rPr>
                <w:rFonts w:ascii="Arial" w:hAnsi="Arial" w:cs="Arial"/>
                <w:color w:val="000000" w:themeColor="text1"/>
              </w:rPr>
              <w:t>, imparando gradualmente a dominare tecniche e materiali;</w:t>
            </w:r>
          </w:p>
          <w:p w14:paraId="62A485DC" w14:textId="048B1DB5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</w:t>
            </w:r>
            <w:r w:rsidRPr="00341EA7">
              <w:rPr>
                <w:rFonts w:ascii="Arial" w:hAnsi="Arial" w:cs="Arial"/>
                <w:b/>
                <w:color w:val="000000" w:themeColor="text1"/>
              </w:rPr>
              <w:t xml:space="preserve"> e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>segue semplici brani vocali o strumentali</w:t>
            </w:r>
            <w:r w:rsidRPr="00341EA7">
              <w:rPr>
                <w:rFonts w:ascii="Arial" w:hAnsi="Arial" w:cs="Arial"/>
                <w:color w:val="000000" w:themeColor="text1"/>
              </w:rPr>
              <w:t xml:space="preserve">, appartenenti a </w:t>
            </w:r>
            <w:r w:rsidRPr="00341EA7">
              <w:rPr>
                <w:rFonts w:ascii="Arial" w:hAnsi="Arial" w:cs="Arial"/>
                <w:color w:val="000000" w:themeColor="text1"/>
              </w:rPr>
              <w:lastRenderedPageBreak/>
              <w:t>generi differenti, utilizzando anche</w:t>
            </w:r>
            <w:r w:rsidRPr="00341EA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>strumenti didattici e auto-costruiti</w:t>
            </w:r>
            <w:r w:rsidR="00B4110D" w:rsidRPr="00341EA7">
              <w:rPr>
                <w:rFonts w:ascii="Arial" w:hAnsi="Arial" w:cs="Arial"/>
                <w:color w:val="000000" w:themeColor="text1"/>
              </w:rPr>
              <w:t>;</w:t>
            </w:r>
          </w:p>
          <w:p w14:paraId="6D4C17D6" w14:textId="4D17375C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riconosce gli</w:t>
            </w:r>
            <w:r w:rsidRPr="00341EA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>elementi costitutivi di un semplice brano musicale</w:t>
            </w:r>
            <w:r w:rsidR="00B4110D" w:rsidRPr="00341EA7">
              <w:rPr>
                <w:rFonts w:ascii="Arial" w:hAnsi="Arial" w:cs="Arial"/>
                <w:color w:val="000000" w:themeColor="text1"/>
              </w:rPr>
              <w:t>, utilizzandoli nella pratica;</w:t>
            </w:r>
          </w:p>
          <w:p w14:paraId="2CF36441" w14:textId="1B3B5844" w:rsidR="008519A0" w:rsidRPr="00341EA7" w:rsidRDefault="00C97EE3" w:rsidP="00C97EE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>ascolta, interpreta e descrive</w:t>
            </w:r>
            <w:r w:rsidRPr="00341EA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341EA7">
              <w:rPr>
                <w:rFonts w:ascii="Arial" w:hAnsi="Arial" w:cs="Arial"/>
                <w:color w:val="000000" w:themeColor="text1"/>
              </w:rPr>
              <w:t>brani musicali di diverso genere.</w:t>
            </w:r>
          </w:p>
        </w:tc>
        <w:tc>
          <w:tcPr>
            <w:tcW w:w="4020" w:type="dxa"/>
            <w:shd w:val="clear" w:color="auto" w:fill="auto"/>
          </w:tcPr>
          <w:p w14:paraId="1F104D63" w14:textId="77777777" w:rsidR="008519A0" w:rsidRPr="00341EA7" w:rsidRDefault="008519A0" w:rsidP="00C97EE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154579A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Utilizza voce e strumenti didattici in modo consapevole, attivando le proprie capacità di invenzione sonoro-musicale.</w:t>
            </w:r>
          </w:p>
          <w:p w14:paraId="5BB17C58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Esegue collettivamente brani vocali anche polifonici, iniziando a curare l’intonazione, l’espressività e l’interpretazione.</w:t>
            </w:r>
          </w:p>
          <w:p w14:paraId="42FC2E29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F83ADD7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9B0EDDE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3A2328A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3079D09E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14:paraId="4C451A3C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Riconosce alcuni elementi costitutivi del linguaggio musicale all’interno </w:t>
            </w:r>
            <w:proofErr w:type="gramStart"/>
            <w:r w:rsidRPr="00341EA7">
              <w:rPr>
                <w:rFonts w:ascii="Arial" w:hAnsi="Arial" w:cs="Arial"/>
                <w:color w:val="000000" w:themeColor="text1"/>
              </w:rPr>
              <w:t>dei  brani</w:t>
            </w:r>
            <w:proofErr w:type="gramEnd"/>
            <w:r w:rsidRPr="00341EA7">
              <w:rPr>
                <w:rFonts w:ascii="Arial" w:hAnsi="Arial" w:cs="Arial"/>
                <w:color w:val="000000" w:themeColor="text1"/>
              </w:rPr>
              <w:t xml:space="preserve"> ascoltati.</w:t>
            </w:r>
          </w:p>
          <w:p w14:paraId="120C4BA9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Rileva aspetti funzionali ed estetici in brani musicali di stili differenti.</w:t>
            </w:r>
          </w:p>
          <w:p w14:paraId="7CBF6064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4E1DFE7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8577941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ED3B8BC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B62E388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BBFAD14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35F957B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4F678E3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E8850D7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530919F" w14:textId="77777777" w:rsidR="00937F18" w:rsidRPr="00341EA7" w:rsidRDefault="00937F18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059E8C2" w14:textId="5E9220AB" w:rsidR="008519A0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Rappresenta gli elementi basilari di eventi sonori e musicali attraverso sistemi simbolici convenzionali e non.</w:t>
            </w:r>
          </w:p>
        </w:tc>
        <w:tc>
          <w:tcPr>
            <w:tcW w:w="4111" w:type="dxa"/>
            <w:shd w:val="clear" w:color="auto" w:fill="auto"/>
          </w:tcPr>
          <w:p w14:paraId="49CF1810" w14:textId="77777777" w:rsidR="008519A0" w:rsidRPr="00341EA7" w:rsidRDefault="008519A0" w:rsidP="00C97EE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F292F41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Accompagnare brevi motivi musicali con la voce.</w:t>
            </w:r>
          </w:p>
          <w:p w14:paraId="4A06A85B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Tenere il ritmo di un brano vocale o strumentale usando il battito delle mani oppure strumenti didattici e auto-costruiti.</w:t>
            </w:r>
          </w:p>
          <w:p w14:paraId="7C75796E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Eseguire brani vocali in coro e a gruppi alternati, sapendo ascoltare gli altri per intervenire in modo puntuale e coerente.</w:t>
            </w:r>
          </w:p>
          <w:p w14:paraId="41C07103" w14:textId="77777777" w:rsidR="00C97EE3" w:rsidRPr="00341EA7" w:rsidRDefault="00C97EE3" w:rsidP="00C97EE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Eseguire brani vocali affinando la propria intonazione ed espressività.</w:t>
            </w:r>
          </w:p>
          <w:p w14:paraId="0EBC6A44" w14:textId="77777777" w:rsidR="00C97EE3" w:rsidRPr="00341EA7" w:rsidRDefault="00C97EE3" w:rsidP="00C97EE3">
            <w:pPr>
              <w:spacing w:after="0" w:line="240" w:lineRule="auto"/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D65C51B" w14:textId="77777777" w:rsidR="00341EA7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color w:val="4D4D4D"/>
                <w:sz w:val="18"/>
                <w:szCs w:val="18"/>
                <w:lang w:eastAsia="it-IT"/>
              </w:rPr>
              <w:t xml:space="preserve">• </w:t>
            </w:r>
            <w:r w:rsidRPr="00341EA7">
              <w:rPr>
                <w:rFonts w:ascii="Arial" w:eastAsiaTheme="minorEastAsia" w:hAnsi="Arial" w:cs="Times New Roman"/>
                <w:color w:val="000000"/>
                <w:lang w:eastAsia="it-IT"/>
              </w:rPr>
              <w:t>Conoscere le caratteristiche dei suoni su cui la musica si basa.</w:t>
            </w:r>
          </w:p>
          <w:p w14:paraId="1F97338A" w14:textId="77777777" w:rsidR="00341EA7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color w:val="4D4D4D"/>
                <w:sz w:val="18"/>
                <w:szCs w:val="18"/>
                <w:lang w:eastAsia="it-IT"/>
              </w:rPr>
              <w:t xml:space="preserve">• </w:t>
            </w:r>
            <w:r w:rsidRPr="00341EA7">
              <w:rPr>
                <w:rFonts w:ascii="Arial" w:eastAsiaTheme="minorEastAsia" w:hAnsi="Arial" w:cs="Times New Roman"/>
                <w:color w:val="000000"/>
                <w:lang w:eastAsia="it-IT"/>
              </w:rPr>
              <w:t>Ascoltare e confrontare musiche di diverso tipo cogliendone le più evidenti differenze ritmiche e melodiche.</w:t>
            </w:r>
          </w:p>
          <w:p w14:paraId="1CA40AE8" w14:textId="06A102FD" w:rsidR="00C97EE3" w:rsidRPr="00341EA7" w:rsidRDefault="00C97EE3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Riconoscere gli elementi strutturali di una canzone: distinguere la strofa, il </w:t>
            </w:r>
            <w:r w:rsidRPr="00341EA7">
              <w:rPr>
                <w:rFonts w:ascii="Arial" w:hAnsi="Arial" w:cs="Arial"/>
                <w:color w:val="000000" w:themeColor="text1"/>
              </w:rPr>
              <w:lastRenderedPageBreak/>
              <w:t>ritornello, il ponte, lo special.</w:t>
            </w:r>
          </w:p>
          <w:p w14:paraId="5C433986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Ascoltare brani musicali iniziando a distinguere i principali strumenti musicali utilizzati nell’esecuzione.</w:t>
            </w:r>
          </w:p>
          <w:p w14:paraId="1A02C251" w14:textId="77777777" w:rsidR="00C97EE3" w:rsidRPr="00341EA7" w:rsidRDefault="00C97EE3" w:rsidP="00C97EE3">
            <w:pPr>
              <w:spacing w:after="0" w:line="240" w:lineRule="auto"/>
              <w:rPr>
                <w:rStyle w:val="fontstyle01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Iniziare a conoscere le più semplici caratteristiche di alcuni strumenti musicali.</w:t>
            </w:r>
          </w:p>
          <w:p w14:paraId="0F373D1F" w14:textId="77777777" w:rsidR="00937F18" w:rsidRPr="00341EA7" w:rsidRDefault="00937F18" w:rsidP="00C97EE3">
            <w:pPr>
              <w:spacing w:after="0" w:line="240" w:lineRule="auto"/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431777" w14:textId="361E1889" w:rsidR="008519A0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Leggere ed eseguire semplici partiture ritmiche realizzate mediante simboli convenzionali e non.</w:t>
            </w:r>
          </w:p>
        </w:tc>
        <w:tc>
          <w:tcPr>
            <w:tcW w:w="2684" w:type="dxa"/>
            <w:shd w:val="clear" w:color="auto" w:fill="auto"/>
          </w:tcPr>
          <w:p w14:paraId="134038FA" w14:textId="77777777" w:rsidR="002B6888" w:rsidRPr="00341EA7" w:rsidRDefault="002B6888" w:rsidP="00C97EE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5CDDCD4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L’accompagnamento ritmico.</w:t>
            </w:r>
          </w:p>
          <w:p w14:paraId="55977FBE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Le modalità del canto corale e a gruppi alternati.</w:t>
            </w:r>
          </w:p>
          <w:p w14:paraId="300C763D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6920D04F" w14:textId="77777777" w:rsid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3841CC7" w14:textId="77777777" w:rsid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E50C027" w14:textId="77777777" w:rsid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AE88B68" w14:textId="77777777" w:rsid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638FCB5" w14:textId="77777777" w:rsid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3438333" w14:textId="77777777" w:rsid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00CEE08" w14:textId="77777777" w:rsidR="00341EA7" w:rsidRP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6D5B3F5C" w14:textId="4A3BE313" w:rsidR="00341EA7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lang w:eastAsia="it-IT"/>
              </w:rPr>
              <w:t>Timbro, altezza, intensità e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durata dei suoni.</w:t>
            </w:r>
          </w:p>
          <w:p w14:paraId="2792B6AC" w14:textId="23CDAE34" w:rsidR="00341EA7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lang w:eastAsia="it-IT"/>
              </w:rPr>
              <w:t>Musiche e danze di luoghi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vicini e lontani.</w:t>
            </w:r>
          </w:p>
          <w:p w14:paraId="4276A513" w14:textId="77777777" w:rsidR="00341EA7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lang w:eastAsia="it-IT"/>
              </w:rPr>
              <w:t>Breve storia della musica.</w:t>
            </w:r>
          </w:p>
          <w:p w14:paraId="522336E3" w14:textId="475722E0" w:rsidR="00341EA7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lang w:eastAsia="it-IT"/>
              </w:rPr>
              <w:t>Gli elementi strutturali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lastRenderedPageBreak/>
              <w:t>della canzone: versi, strofe,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ritornello.</w:t>
            </w:r>
          </w:p>
          <w:p w14:paraId="70199BFB" w14:textId="77777777" w:rsidR="0014499A" w:rsidRDefault="0014499A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2181E5B8" w14:textId="77777777" w:rsidR="0014499A" w:rsidRDefault="0014499A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0F568F4D" w14:textId="77777777" w:rsidR="0014499A" w:rsidRDefault="0014499A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06C42D15" w14:textId="77777777" w:rsidR="0014499A" w:rsidRDefault="0014499A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2F022345" w14:textId="77777777" w:rsidR="0014499A" w:rsidRDefault="0014499A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000FE117" w14:textId="77777777" w:rsidR="0014499A" w:rsidRDefault="0014499A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7CE82AE2" w14:textId="184AAAB8" w:rsidR="00EE20E6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lang w:eastAsia="it-IT"/>
              </w:rPr>
              <w:t>La partitura ritmica: che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cos’è, come funziona, come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si legge; la scrittura di una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semplice partitura ritmica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con simboli convenzionali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e non.</w:t>
            </w:r>
          </w:p>
        </w:tc>
      </w:tr>
    </w:tbl>
    <w:p w14:paraId="795AE1C7" w14:textId="5E0493B5" w:rsidR="0012622E" w:rsidRPr="00341EA7" w:rsidRDefault="0012622E" w:rsidP="00F96CFC">
      <w:pPr>
        <w:spacing w:after="0"/>
        <w:rPr>
          <w:rFonts w:ascii="Arial" w:hAnsi="Arial"/>
        </w:rPr>
      </w:pPr>
    </w:p>
    <w:p w14:paraId="3C0036FB" w14:textId="77777777" w:rsidR="001135A4" w:rsidRPr="00341EA7" w:rsidRDefault="001135A4" w:rsidP="00F96CFC">
      <w:pPr>
        <w:spacing w:after="0"/>
        <w:rPr>
          <w:rFonts w:ascii="Arial" w:hAnsi="Arial"/>
        </w:rPr>
      </w:pPr>
    </w:p>
    <w:sectPr w:rsidR="001135A4" w:rsidRPr="00341EA7" w:rsidSect="0049452E">
      <w:pgSz w:w="16817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Avenir Light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52E"/>
    <w:rsid w:val="00005C89"/>
    <w:rsid w:val="00013AAA"/>
    <w:rsid w:val="00033167"/>
    <w:rsid w:val="000379BC"/>
    <w:rsid w:val="000746BA"/>
    <w:rsid w:val="00090089"/>
    <w:rsid w:val="000A4F51"/>
    <w:rsid w:val="000A7357"/>
    <w:rsid w:val="000D2A94"/>
    <w:rsid w:val="00101012"/>
    <w:rsid w:val="00112FD1"/>
    <w:rsid w:val="001135A4"/>
    <w:rsid w:val="00123191"/>
    <w:rsid w:val="0012622E"/>
    <w:rsid w:val="0014499A"/>
    <w:rsid w:val="001863C9"/>
    <w:rsid w:val="001940D4"/>
    <w:rsid w:val="001A07A4"/>
    <w:rsid w:val="001D068E"/>
    <w:rsid w:val="00216C46"/>
    <w:rsid w:val="00223628"/>
    <w:rsid w:val="00237648"/>
    <w:rsid w:val="00251D86"/>
    <w:rsid w:val="002561CF"/>
    <w:rsid w:val="0025729C"/>
    <w:rsid w:val="00267BB4"/>
    <w:rsid w:val="00291FC1"/>
    <w:rsid w:val="002B6888"/>
    <w:rsid w:val="00301BAA"/>
    <w:rsid w:val="003113D2"/>
    <w:rsid w:val="00314B45"/>
    <w:rsid w:val="00335C62"/>
    <w:rsid w:val="00341EA7"/>
    <w:rsid w:val="00357DC5"/>
    <w:rsid w:val="00374894"/>
    <w:rsid w:val="003843FB"/>
    <w:rsid w:val="00390C3C"/>
    <w:rsid w:val="00392F81"/>
    <w:rsid w:val="003A40A1"/>
    <w:rsid w:val="003D6251"/>
    <w:rsid w:val="003F6157"/>
    <w:rsid w:val="00435FAB"/>
    <w:rsid w:val="00442008"/>
    <w:rsid w:val="0045461F"/>
    <w:rsid w:val="00460908"/>
    <w:rsid w:val="0047676F"/>
    <w:rsid w:val="00480E4B"/>
    <w:rsid w:val="0049452E"/>
    <w:rsid w:val="004E6690"/>
    <w:rsid w:val="005330EC"/>
    <w:rsid w:val="005454EF"/>
    <w:rsid w:val="00545E9D"/>
    <w:rsid w:val="00563046"/>
    <w:rsid w:val="00587CE4"/>
    <w:rsid w:val="005A567F"/>
    <w:rsid w:val="005D1D01"/>
    <w:rsid w:val="005D60FC"/>
    <w:rsid w:val="005E68C9"/>
    <w:rsid w:val="005F1435"/>
    <w:rsid w:val="005F3E63"/>
    <w:rsid w:val="00616467"/>
    <w:rsid w:val="00636CA6"/>
    <w:rsid w:val="0064529D"/>
    <w:rsid w:val="00647B2F"/>
    <w:rsid w:val="00653799"/>
    <w:rsid w:val="00685257"/>
    <w:rsid w:val="00686A0C"/>
    <w:rsid w:val="006C50C6"/>
    <w:rsid w:val="006E091A"/>
    <w:rsid w:val="00726D0B"/>
    <w:rsid w:val="0077684F"/>
    <w:rsid w:val="00793946"/>
    <w:rsid w:val="007C028C"/>
    <w:rsid w:val="007D5838"/>
    <w:rsid w:val="007F5EB3"/>
    <w:rsid w:val="00822BD2"/>
    <w:rsid w:val="00836E3D"/>
    <w:rsid w:val="008519A0"/>
    <w:rsid w:val="00892AC9"/>
    <w:rsid w:val="00893F2C"/>
    <w:rsid w:val="008A0929"/>
    <w:rsid w:val="008A445B"/>
    <w:rsid w:val="008B4AB9"/>
    <w:rsid w:val="008E3D71"/>
    <w:rsid w:val="00937F18"/>
    <w:rsid w:val="009A1AFE"/>
    <w:rsid w:val="009A375B"/>
    <w:rsid w:val="00A013A2"/>
    <w:rsid w:val="00A5152E"/>
    <w:rsid w:val="00A75A1E"/>
    <w:rsid w:val="00AA2D5B"/>
    <w:rsid w:val="00AA6E1F"/>
    <w:rsid w:val="00AA72BF"/>
    <w:rsid w:val="00AD3649"/>
    <w:rsid w:val="00AD53D7"/>
    <w:rsid w:val="00AE5075"/>
    <w:rsid w:val="00B01E2B"/>
    <w:rsid w:val="00B14CB5"/>
    <w:rsid w:val="00B3480E"/>
    <w:rsid w:val="00B4110D"/>
    <w:rsid w:val="00B62F6B"/>
    <w:rsid w:val="00B80B3C"/>
    <w:rsid w:val="00B923A8"/>
    <w:rsid w:val="00BC4103"/>
    <w:rsid w:val="00BC4E4C"/>
    <w:rsid w:val="00BE1CC6"/>
    <w:rsid w:val="00BE3226"/>
    <w:rsid w:val="00BE4BB4"/>
    <w:rsid w:val="00BF2422"/>
    <w:rsid w:val="00C031DF"/>
    <w:rsid w:val="00C46B40"/>
    <w:rsid w:val="00C47852"/>
    <w:rsid w:val="00C50923"/>
    <w:rsid w:val="00C77A05"/>
    <w:rsid w:val="00C97EE3"/>
    <w:rsid w:val="00CA0B3D"/>
    <w:rsid w:val="00CF56AF"/>
    <w:rsid w:val="00CF7F58"/>
    <w:rsid w:val="00D06517"/>
    <w:rsid w:val="00D33902"/>
    <w:rsid w:val="00D74365"/>
    <w:rsid w:val="00D86F3D"/>
    <w:rsid w:val="00D87A29"/>
    <w:rsid w:val="00DA7F4C"/>
    <w:rsid w:val="00DB1BB2"/>
    <w:rsid w:val="00DB522F"/>
    <w:rsid w:val="00DD27A3"/>
    <w:rsid w:val="00DF11A2"/>
    <w:rsid w:val="00E61937"/>
    <w:rsid w:val="00E64477"/>
    <w:rsid w:val="00E66D56"/>
    <w:rsid w:val="00ED2688"/>
    <w:rsid w:val="00EE20E6"/>
    <w:rsid w:val="00F52357"/>
    <w:rsid w:val="00F852C7"/>
    <w:rsid w:val="00F9216E"/>
    <w:rsid w:val="00F96CFC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404DE"/>
  <w14:defaultImageDpi w14:val="300"/>
  <w15:docId w15:val="{D84436F3-A51A-7546-9989-9C7B5267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Uttieri</cp:lastModifiedBy>
  <cp:revision>7</cp:revision>
  <cp:lastPrinted>2020-03-13T14:00:00Z</cp:lastPrinted>
  <dcterms:created xsi:type="dcterms:W3CDTF">2020-06-12T11:59:00Z</dcterms:created>
  <dcterms:modified xsi:type="dcterms:W3CDTF">2024-04-19T13:54:00Z</dcterms:modified>
</cp:coreProperties>
</file>